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A35DF">
      <w:pPr>
        <w:ind w:firstLine="321" w:firstLineChars="100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bookmarkStart w:id="1" w:name="_GoBack"/>
      <w:bookmarkEnd w:id="1"/>
      <w:r>
        <w:rPr>
          <w:rFonts w:hint="eastAsia" w:asciiTheme="minorEastAsia" w:hAnsiTheme="minorEastAsia" w:eastAsiaTheme="minorEastAsia"/>
          <w:b/>
          <w:sz w:val="32"/>
          <w:szCs w:val="32"/>
        </w:rPr>
        <w:t>福建广电网络晋江分公司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办公场所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经营权租赁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报价表</w:t>
      </w:r>
    </w:p>
    <w:p w14:paraId="3661E6CD">
      <w:pPr>
        <w:spacing w:before="100" w:beforeAutospacing="1" w:after="100" w:afterAutospacing="1" w:line="400" w:lineRule="atLeast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cs="Times New Roman" w:asciiTheme="minorEastAsia" w:hAnsiTheme="minorEastAsia" w:eastAsiaTheme="minorEastAsia"/>
          <w:b w:val="0"/>
          <w:bCs w:val="0"/>
          <w:sz w:val="24"/>
          <w:szCs w:val="24"/>
        </w:rPr>
        <w:t>福建广电网络集团</w:t>
      </w:r>
      <w:r>
        <w:rPr>
          <w:rFonts w:hint="eastAsia" w:cs="Times New Roman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>晋江分公司</w:t>
      </w:r>
      <w:r>
        <w:rPr>
          <w:rFonts w:hint="eastAsia" w:asciiTheme="minorEastAsia" w:hAnsiTheme="minorEastAsia" w:eastAsiaTheme="minorEastAsia"/>
          <w:sz w:val="24"/>
        </w:rPr>
        <w:t>拟</w:t>
      </w:r>
      <w:r>
        <w:rPr>
          <w:rFonts w:hint="eastAsia" w:asciiTheme="minorEastAsia" w:hAnsiTheme="minorEastAsia" w:eastAsiaTheme="minorEastAsia"/>
          <w:sz w:val="24"/>
          <w:lang w:eastAsia="zh-CN"/>
        </w:rPr>
        <w:t>对位于</w:t>
      </w:r>
      <w:r>
        <w:rPr>
          <w:rFonts w:hint="eastAsia" w:asciiTheme="minorEastAsia" w:hAnsiTheme="minorEastAsia" w:eastAsiaTheme="minorEastAsia"/>
          <w:b w:val="0"/>
          <w:color w:val="auto"/>
          <w:sz w:val="24"/>
          <w:szCs w:val="24"/>
          <w:lang w:val="en-US" w:eastAsia="zh-CN"/>
        </w:rPr>
        <w:t>晋江市梅岭街道长兴路619号报业大厦6楼办公场所（共868.69平方米）</w:t>
      </w:r>
      <w:r>
        <w:rPr>
          <w:rFonts w:hint="eastAsia" w:asciiTheme="minorEastAsia" w:hAnsiTheme="minorEastAsia" w:eastAsiaTheme="minorEastAsia"/>
          <w:b w:val="0"/>
          <w:sz w:val="24"/>
          <w:szCs w:val="24"/>
          <w:lang w:eastAsia="zh-CN"/>
        </w:rPr>
        <w:t>进行经营权租赁</w:t>
      </w:r>
      <w:r>
        <w:rPr>
          <w:rFonts w:hint="eastAsia" w:asciiTheme="minorEastAsia" w:hAnsiTheme="minorEastAsia" w:eastAsiaTheme="minorEastAsia"/>
          <w:sz w:val="24"/>
          <w:lang w:eastAsia="zh-CN"/>
        </w:rPr>
        <w:t>竞租</w:t>
      </w:r>
      <w:r>
        <w:rPr>
          <w:rFonts w:hint="eastAsia" w:asciiTheme="minorEastAsia" w:hAnsiTheme="minorEastAsia" w:eastAsiaTheme="minorEastAsia"/>
          <w:sz w:val="24"/>
        </w:rPr>
        <w:t>，以现场实物为准。现进行</w:t>
      </w:r>
      <w:r>
        <w:rPr>
          <w:rFonts w:hint="eastAsia" w:asciiTheme="minorEastAsia" w:hAnsiTheme="minorEastAsia" w:eastAsiaTheme="minorEastAsia"/>
          <w:sz w:val="24"/>
          <w:lang w:eastAsia="zh-CN"/>
        </w:rPr>
        <w:t>竞租</w:t>
      </w:r>
      <w:r>
        <w:rPr>
          <w:rFonts w:hint="eastAsia" w:asciiTheme="minorEastAsia" w:hAnsiTheme="minorEastAsia" w:eastAsiaTheme="minorEastAsia"/>
          <w:sz w:val="24"/>
        </w:rPr>
        <w:t>报价</w:t>
      </w:r>
      <w:r>
        <w:rPr>
          <w:rFonts w:hint="eastAsia" w:asciiTheme="minorEastAsia" w:hAnsiTheme="minorEastAsia" w:eastAsia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sz w:val="24"/>
        </w:rPr>
        <w:t>本次</w:t>
      </w:r>
      <w:r>
        <w:rPr>
          <w:rFonts w:hint="eastAsia" w:asciiTheme="minorEastAsia" w:hAnsiTheme="minorEastAsia" w:eastAsiaTheme="minorEastAsia"/>
          <w:sz w:val="24"/>
          <w:lang w:eastAsia="zh-CN"/>
        </w:rPr>
        <w:t>竞租</w:t>
      </w:r>
      <w:r>
        <w:rPr>
          <w:rFonts w:hint="eastAsia" w:asciiTheme="minorEastAsia" w:hAnsiTheme="minorEastAsia" w:eastAsiaTheme="minorEastAsia"/>
          <w:sz w:val="24"/>
        </w:rPr>
        <w:t>设一个最低限价，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若某报价人的竞租报价低于此价，则此报价人的竞租将视为无效。报价最高者中选。</w:t>
      </w:r>
      <w:r>
        <w:rPr>
          <w:rFonts w:hint="eastAsia" w:asciiTheme="minorEastAsia" w:hAnsiTheme="minorEastAsia" w:eastAsiaTheme="minorEastAsia"/>
          <w:sz w:val="24"/>
        </w:rPr>
        <w:t>中选方必须在</w:t>
      </w: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合同</w:t>
      </w:r>
      <w:r>
        <w:rPr>
          <w:rFonts w:hint="eastAsia" w:asciiTheme="minorEastAsia" w:hAnsiTheme="minorEastAsia" w:eastAsiaTheme="minorEastAsia"/>
          <w:sz w:val="24"/>
        </w:rPr>
        <w:t>签订后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4"/>
        </w:rPr>
        <w:t>天内将</w:t>
      </w:r>
      <w:r>
        <w:rPr>
          <w:rFonts w:hint="eastAsia" w:asciiTheme="minorEastAsia" w:hAnsiTheme="minorEastAsia" w:eastAsiaTheme="minorEastAsia"/>
          <w:color w:val="auto"/>
          <w:spacing w:val="0"/>
          <w:sz w:val="24"/>
          <w:szCs w:val="24"/>
          <w:lang w:eastAsia="zh-CN"/>
        </w:rPr>
        <w:t>租赁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pacing w:val="0"/>
          <w:sz w:val="24"/>
          <w:szCs w:val="24"/>
          <w:lang w:eastAsia="zh-CN"/>
        </w:rPr>
        <w:t>保证</w:t>
      </w:r>
      <w:r>
        <w:rPr>
          <w:rFonts w:hint="eastAsia" w:asciiTheme="minorEastAsia" w:hAnsiTheme="minorEastAsia" w:eastAsiaTheme="minorEastAsia"/>
          <w:color w:val="auto"/>
          <w:spacing w:val="0"/>
          <w:sz w:val="24"/>
          <w:szCs w:val="24"/>
          <w:lang w:eastAsia="zh-CN"/>
        </w:rPr>
        <w:t>金</w:t>
      </w:r>
      <w:r>
        <w:rPr>
          <w:rFonts w:hint="eastAsia" w:asciiTheme="minorEastAsia" w:hAnsiTheme="minorEastAsia" w:eastAsiaTheme="minorEastAsia"/>
          <w:color w:val="auto"/>
          <w:spacing w:val="0"/>
          <w:sz w:val="24"/>
          <w:szCs w:val="24"/>
          <w:lang w:val="en-US" w:eastAsia="zh-CN"/>
        </w:rPr>
        <w:t>及</w:t>
      </w:r>
      <w:r>
        <w:rPr>
          <w:rFonts w:hint="eastAsia" w:asciiTheme="minorEastAsia" w:hAnsiTheme="minorEastAsia" w:eastAsiaTheme="minorEastAsia"/>
          <w:spacing w:val="0"/>
          <w:sz w:val="24"/>
          <w:szCs w:val="24"/>
          <w:lang w:val="en-US" w:eastAsia="zh-CN"/>
        </w:rPr>
        <w:t>约定的租金</w:t>
      </w:r>
      <w:r>
        <w:rPr>
          <w:rFonts w:hint="eastAsia" w:asciiTheme="minorEastAsia" w:hAnsiTheme="minorEastAsia" w:eastAsiaTheme="minorEastAsia"/>
          <w:sz w:val="24"/>
        </w:rPr>
        <w:t>价款汇至我司</w:t>
      </w:r>
      <w:r>
        <w:rPr>
          <w:rFonts w:hint="eastAsia" w:asciiTheme="minorEastAsia" w:hAnsiTheme="minorEastAsia" w:eastAsiaTheme="minorEastAsia"/>
          <w:sz w:val="24"/>
          <w:lang w:eastAsia="zh-CN"/>
        </w:rPr>
        <w:t>指</w:t>
      </w:r>
      <w:r>
        <w:rPr>
          <w:rFonts w:hint="eastAsia" w:asciiTheme="minorEastAsia" w:hAnsiTheme="minorEastAsia" w:eastAsiaTheme="minorEastAsia"/>
          <w:sz w:val="24"/>
        </w:rPr>
        <w:t>定帐户，缴清后方可</w:t>
      </w: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进驻</w:t>
      </w:r>
      <w:r>
        <w:rPr>
          <w:rFonts w:hint="eastAsia" w:asciiTheme="minorEastAsia" w:hAnsiTheme="minorEastAsia" w:eastAsiaTheme="minorEastAsia"/>
          <w:sz w:val="24"/>
        </w:rPr>
        <w:t>。</w:t>
      </w:r>
    </w:p>
    <w:p w14:paraId="038EF2AA">
      <w:pPr>
        <w:spacing w:before="100" w:beforeAutospacing="1" w:after="100" w:afterAutospacing="1" w:line="400" w:lineRule="atLeast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报价</w:t>
      </w:r>
      <w:r>
        <w:rPr>
          <w:rFonts w:hint="eastAsia" w:asciiTheme="minorEastAsia" w:hAnsiTheme="minorEastAsia" w:eastAsiaTheme="minorEastAsia"/>
          <w:sz w:val="24"/>
        </w:rPr>
        <w:t>人在规定时间内提交报价到福建广电网络集团泉州分公司，由其组织相关人员进行评审，确定中选单位后再将</w:t>
      </w:r>
      <w:r>
        <w:rPr>
          <w:rFonts w:hint="eastAsia" w:asciiTheme="minorEastAsia" w:hAnsiTheme="minorEastAsia" w:eastAsiaTheme="minorEastAsia"/>
          <w:sz w:val="24"/>
          <w:lang w:eastAsia="zh-CN"/>
        </w:rPr>
        <w:t>竞租</w:t>
      </w:r>
      <w:r>
        <w:rPr>
          <w:rFonts w:hint="eastAsia" w:asciiTheme="minorEastAsia" w:hAnsiTheme="minorEastAsia" w:eastAsiaTheme="minorEastAsia"/>
          <w:sz w:val="24"/>
        </w:rPr>
        <w:t>结果公示。</w:t>
      </w:r>
    </w:p>
    <w:p w14:paraId="06F865EA">
      <w:pPr>
        <w:spacing w:before="100" w:beforeAutospacing="1" w:after="100" w:afterAutospacing="1" w:line="400" w:lineRule="atLeast"/>
        <w:ind w:firstLine="480" w:firstLineChars="200"/>
        <w:rPr>
          <w:rFonts w:hint="eastAsia" w:asciiTheme="minorEastAsia" w:hAnsiTheme="minorEastAsia" w:eastAsiaTheme="minorEastAsia"/>
          <w:color w:val="FF0000"/>
          <w:sz w:val="24"/>
          <w:lang w:eastAsia="zh-CN"/>
        </w:rPr>
      </w:pPr>
      <w:r>
        <w:rPr>
          <w:rFonts w:hint="eastAsia" w:asciiTheme="minorEastAsia" w:hAnsiTheme="minorEastAsia" w:eastAsiaTheme="minorEastAsia"/>
          <w:sz w:val="24"/>
          <w:lang w:val="en-US" w:eastAsia="zh-CN"/>
        </w:rPr>
        <w:t>2、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报价最高者中选。</w:t>
      </w:r>
      <w:r>
        <w:rPr>
          <w:rFonts w:hint="eastAsia" w:asciiTheme="minorEastAsia" w:hAnsiTheme="minorEastAsia" w:eastAsiaTheme="minorEastAsia"/>
          <w:sz w:val="24"/>
          <w:lang w:eastAsia="zh-CN"/>
        </w:rPr>
        <w:t>若中选侯选人出现报价相同的情况，则进行再次竞价，直至决出中选人。</w:t>
      </w:r>
    </w:p>
    <w:p w14:paraId="0B7BE992">
      <w:pPr>
        <w:numPr>
          <w:ilvl w:val="0"/>
          <w:numId w:val="1"/>
        </w:numPr>
        <w:spacing w:before="100" w:beforeAutospacing="1" w:after="100" w:afterAutospacing="1" w:line="400" w:lineRule="atLeast"/>
        <w:ind w:firstLine="480" w:firstLineChars="200"/>
        <w:rPr>
          <w:rFonts w:hint="eastAsia" w:cs="Arial" w:asciiTheme="minorEastAsia" w:hAnsiTheme="minorEastAsia" w:eastAsiaTheme="minorEastAsia"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sz w:val="24"/>
          <w:lang w:val="en-US" w:eastAsia="zh-CN"/>
        </w:rPr>
        <w:t>中选方在租赁期间的</w:t>
      </w:r>
      <w:r>
        <w:rPr>
          <w:rFonts w:hint="eastAsia" w:cs="Arial" w:asciiTheme="minorEastAsia" w:hAnsiTheme="minorEastAsia" w:eastAsiaTheme="minorEastAsia"/>
          <w:bCs/>
          <w:sz w:val="24"/>
          <w:szCs w:val="24"/>
        </w:rPr>
        <w:t>经营</w:t>
      </w:r>
      <w:r>
        <w:rPr>
          <w:rFonts w:hint="eastAsia" w:cs="Arial" w:asciiTheme="minorEastAsia" w:hAnsiTheme="minorEastAsia" w:eastAsiaTheme="minorEastAsia"/>
          <w:bCs/>
          <w:sz w:val="24"/>
          <w:szCs w:val="24"/>
          <w:lang w:eastAsia="zh-CN"/>
        </w:rPr>
        <w:t>范围不得涉及违法犯罪活动。</w:t>
      </w:r>
    </w:p>
    <w:p w14:paraId="54112FDD">
      <w:pPr>
        <w:spacing w:before="100" w:beforeAutospacing="1" w:after="100" w:afterAutospacing="1" w:line="400" w:lineRule="atLeast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4"/>
        </w:rPr>
        <w:t>、报价</w:t>
      </w:r>
    </w:p>
    <w:p w14:paraId="7D8E3DDD">
      <w:pPr>
        <w:adjustRightInd/>
        <w:snapToGrid/>
        <w:spacing w:before="100" w:beforeAutospacing="1" w:after="100" w:afterAutospacing="1" w:line="400" w:lineRule="atLeast"/>
        <w:ind w:firstLine="480" w:firstLineChars="200"/>
        <w:rPr>
          <w:rFonts w:hint="eastAsia" w:cs="Times New Roman" w:asciiTheme="minorEastAsia" w:hAnsiTheme="minorEastAsia" w:eastAsiaTheme="minorEastAsia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</w:rPr>
        <w:t>报价表如下表，请在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2025</w:t>
      </w:r>
      <w:r>
        <w:rPr>
          <w:rFonts w:hint="eastAsia" w:asciiTheme="minorEastAsia" w:hAnsiTheme="minorEastAsia" w:eastAsiaTheme="minorEastAsia"/>
          <w:sz w:val="24"/>
        </w:rPr>
        <w:t>年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2 </w:t>
      </w:r>
      <w:r>
        <w:rPr>
          <w:rFonts w:hint="eastAsia" w:cs="Times New Roman" w:asciiTheme="minorEastAsia" w:hAnsiTheme="minorEastAsia" w:eastAsiaTheme="minorEastAsia"/>
          <w:bCs w:val="0"/>
          <w:sz w:val="24"/>
        </w:rPr>
        <w:t>月</w:t>
      </w:r>
      <w:r>
        <w:rPr>
          <w:rFonts w:hint="eastAsia" w:cs="Times New Roman" w:asciiTheme="minorEastAsia" w:hAnsiTheme="minorEastAsia" w:eastAsiaTheme="minorEastAsia"/>
          <w:bCs w:val="0"/>
          <w:sz w:val="24"/>
          <w:lang w:val="en-US" w:eastAsia="zh-CN"/>
        </w:rPr>
        <w:t xml:space="preserve">8 </w:t>
      </w:r>
      <w:r>
        <w:rPr>
          <w:rFonts w:hint="eastAsia" w:cs="Times New Roman" w:asciiTheme="minorEastAsia" w:hAnsiTheme="minorEastAsia" w:eastAsiaTheme="minorEastAsia"/>
          <w:bCs w:val="0"/>
          <w:sz w:val="24"/>
        </w:rPr>
        <w:t>日</w:t>
      </w:r>
      <w:r>
        <w:rPr>
          <w:rFonts w:hint="eastAsia" w:asciiTheme="minorEastAsia" w:hAnsiTheme="minorEastAsia" w:eastAsiaTheme="minorEastAsia"/>
          <w:sz w:val="24"/>
        </w:rPr>
        <w:t>上午9:30之前，把将</w:t>
      </w:r>
      <w:r>
        <w:rPr>
          <w:rFonts w:hint="eastAsia" w:cs="Times New Roman" w:asciiTheme="minorEastAsia" w:hAnsiTheme="minorEastAsia" w:eastAsiaTheme="minorEastAsia"/>
          <w:bCs w:val="0"/>
          <w:sz w:val="24"/>
        </w:rPr>
        <w:t>营业执照</w:t>
      </w:r>
      <w:r>
        <w:rPr>
          <w:rFonts w:hint="eastAsia" w:asciiTheme="minorEastAsia" w:hAnsiTheme="minorEastAsia" w:eastAsiaTheme="minorEastAsia"/>
          <w:sz w:val="24"/>
        </w:rPr>
        <w:t>复印件及报价文件密封加盖公章寄（送）达我公司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9楼</w:t>
      </w:r>
      <w:r>
        <w:rPr>
          <w:rFonts w:hint="eastAsia" w:asciiTheme="minorEastAsia" w:hAnsiTheme="minorEastAsia" w:eastAsiaTheme="minorEastAsia"/>
          <w:sz w:val="24"/>
        </w:rPr>
        <w:t>。公司地址：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</w:rPr>
        <w:t>晋江市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  <w:lang w:eastAsia="zh-CN"/>
        </w:rPr>
        <w:t>梅岭街道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</w:rPr>
        <w:t>长兴路报业大厦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  <w:lang w:val="en-US" w:eastAsia="zh-CN"/>
        </w:rPr>
        <w:t>9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</w:rPr>
        <w:t>楼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  <w:lang w:val="en-US" w:eastAsia="zh-CN"/>
        </w:rPr>
        <w:t>综合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</w:rPr>
        <w:t>部，邮编：362200，联系人：吴先生 ，电话：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  <w:lang w:val="en-US" w:eastAsia="zh-CN"/>
        </w:rPr>
        <w:t>0595-37998989</w:t>
      </w:r>
      <w:r>
        <w:rPr>
          <w:rFonts w:hint="eastAsia" w:cs="Times New Roman" w:asciiTheme="minorEastAsia" w:hAnsiTheme="minorEastAsia" w:eastAsiaTheme="minorEastAsia"/>
          <w:bCs w:val="0"/>
          <w:sz w:val="24"/>
          <w:szCs w:val="24"/>
        </w:rPr>
        <w:t>。</w:t>
      </w:r>
    </w:p>
    <w:p w14:paraId="64E63B0E">
      <w:pPr>
        <w:snapToGrid/>
        <w:spacing w:before="100" w:beforeAutospacing="1" w:after="100" w:afterAutospacing="1" w:line="400" w:lineRule="atLeas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                                          单位：</w:t>
      </w:r>
      <w:r>
        <w:rPr>
          <w:rFonts w:hint="eastAsia" w:cs="Times New Roman" w:asciiTheme="minorEastAsia" w:hAnsiTheme="minorEastAsia" w:eastAsiaTheme="minorEastAsia"/>
          <w:color w:val="000000"/>
          <w:sz w:val="24"/>
        </w:rPr>
        <w:t>人民币元</w:t>
      </w:r>
    </w:p>
    <w:tbl>
      <w:tblPr>
        <w:tblStyle w:val="5"/>
        <w:tblpPr w:leftFromText="180" w:rightFromText="180" w:vertAnchor="text" w:horzAnchor="page" w:tblpX="1539" w:tblpY="153"/>
        <w:tblOverlap w:val="never"/>
        <w:tblW w:w="100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2070"/>
        <w:gridCol w:w="1787"/>
        <w:gridCol w:w="1447"/>
        <w:gridCol w:w="1853"/>
        <w:gridCol w:w="1404"/>
      </w:tblGrid>
      <w:tr w14:paraId="475CD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8DF56">
            <w:pPr>
              <w:jc w:val="center"/>
              <w:rPr>
                <w:rFonts w:cs="Tahoma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</w:rPr>
              <w:t>项目名称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5CE62">
            <w:pPr>
              <w:jc w:val="center"/>
              <w:rPr>
                <w:rFonts w:hint="default" w:cs="Tahoma" w:asciiTheme="minorEastAsia" w:hAnsiTheme="minorEastAsia" w:eastAsiaTheme="minorEastAsia"/>
                <w:color w:val="000000"/>
                <w:sz w:val="24"/>
                <w:lang w:val="en-US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  <w:t>位置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E83FD">
            <w:pPr>
              <w:jc w:val="center"/>
              <w:rPr>
                <w:rFonts w:hint="eastAsia" w:cs="Tahoma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eastAsia="zh-CN"/>
              </w:rPr>
              <w:t>面积（</w:t>
            </w:r>
            <w:bookmarkStart w:id="0" w:name="OLE_LINK1"/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eastAsia="zh-CN"/>
              </w:rPr>
              <w:t>平方米</w:t>
            </w:r>
            <w:bookmarkEnd w:id="0"/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95BF3">
            <w:pPr>
              <w:jc w:val="center"/>
              <w:rPr>
                <w:rFonts w:hint="default" w:cs="Tahom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  <w:t>单价（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eastAsia="zh-CN"/>
              </w:rPr>
              <w:t>元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  <w:t>/月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eastAsia="zh-CN"/>
              </w:rPr>
              <w:t>平方米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  <w:t>)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DF9F2">
            <w:pPr>
              <w:jc w:val="center"/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  <w:t>年租金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eastAsia="zh-CN"/>
              </w:rPr>
              <w:t>（元</w:t>
            </w: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  <w:t>/年）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9CE59">
            <w:pPr>
              <w:jc w:val="center"/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  <w:lang w:val="en-US" w:eastAsia="zh-CN"/>
              </w:rPr>
              <w:t>备注</w:t>
            </w:r>
          </w:p>
        </w:tc>
      </w:tr>
      <w:tr w14:paraId="78691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EF086">
            <w:pPr>
              <w:wordWrap w:val="0"/>
              <w:ind w:firstLine="0" w:firstLineChars="0"/>
              <w:rPr>
                <w:rFonts w:hint="eastAsia" w:cs="Times New Roman" w:asciiTheme="majorEastAsia" w:hAnsiTheme="majorEastAsia" w:eastAsia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办公场所</w:t>
            </w:r>
            <w:r>
              <w:rPr>
                <w:rFonts w:hint="eastAsia" w:asciiTheme="majorEastAsia" w:hAnsiTheme="majorEastAsia" w:eastAsiaTheme="majorEastAsia"/>
                <w:sz w:val="24"/>
                <w:lang w:eastAsia="zh-CN"/>
              </w:rPr>
              <w:t>经营权租赁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50053">
            <w:pPr>
              <w:widowControl/>
              <w:wordWrap w:val="0"/>
              <w:jc w:val="left"/>
              <w:rPr>
                <w:rFonts w:hint="default" w:cs="Times New Roman" w:asciiTheme="majorEastAsia" w:hAnsiTheme="majorEastAsia" w:eastAsiaTheme="majorEastAsia"/>
                <w:kern w:val="2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vertAlign w:val="baseline"/>
                <w:lang w:val="en-US" w:eastAsia="zh-CN"/>
              </w:rPr>
              <w:t>晋江市梅岭街道长兴路619号报业大厦6楼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1F481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868.69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F2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037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FD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6714A611">
      <w:pPr>
        <w:rPr>
          <w:rFonts w:asciiTheme="minorEastAsia" w:hAnsiTheme="minorEastAsia" w:eastAsiaTheme="minorEastAsia"/>
          <w:bCs/>
          <w:sz w:val="24"/>
        </w:rPr>
      </w:pPr>
    </w:p>
    <w:p w14:paraId="50F3ED98">
      <w:pPr>
        <w:rPr>
          <w:rFonts w:asciiTheme="minorEastAsia" w:hAnsiTheme="minorEastAsia" w:eastAsiaTheme="minorEastAsia"/>
          <w:bCs/>
          <w:sz w:val="24"/>
        </w:rPr>
      </w:pPr>
    </w:p>
    <w:p w14:paraId="3D64D549">
      <w:pPr>
        <w:rPr>
          <w:rFonts w:asciiTheme="minorEastAsia" w:hAnsiTheme="minorEastAsia" w:eastAsiaTheme="minorEastAsia"/>
          <w:bCs/>
          <w:sz w:val="24"/>
        </w:rPr>
      </w:pPr>
    </w:p>
    <w:p w14:paraId="31158644">
      <w:pPr>
        <w:rPr>
          <w:rFonts w:asciiTheme="minorEastAsia" w:hAnsiTheme="minorEastAsia" w:eastAsiaTheme="minorEastAsia"/>
          <w:bCs/>
          <w:sz w:val="24"/>
        </w:rPr>
      </w:pPr>
    </w:p>
    <w:p w14:paraId="49C62C11">
      <w:pPr>
        <w:ind w:firstLine="4080" w:firstLineChars="17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报价公司（盖章）：</w:t>
      </w:r>
    </w:p>
    <w:p w14:paraId="3DB8FC1B">
      <w:pPr>
        <w:ind w:firstLine="4200" w:firstLineChars="175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联系方式：</w:t>
      </w:r>
    </w:p>
    <w:p w14:paraId="065A43BB">
      <w:pPr>
        <w:ind w:firstLine="4200" w:firstLineChars="1750"/>
      </w:pPr>
      <w:r>
        <w:rPr>
          <w:rFonts w:hint="eastAsia" w:ascii="宋体" w:hAnsi="宋体"/>
          <w:sz w:val="24"/>
        </w:rPr>
        <w:t>报价日期：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09D84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B6373"/>
    <w:multiLevelType w:val="singleLevel"/>
    <w:tmpl w:val="34EB637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YzkwOTJkNTBmMjJjYTYyZWIzYmRmYjI3MTgyYjMifQ=="/>
    <w:docVar w:name="KSO_WPS_MARK_KEY" w:val="57702cc8-f7e9-4c69-a022-c92c4fabdb27"/>
  </w:docVars>
  <w:rsids>
    <w:rsidRoot w:val="00AF69E6"/>
    <w:rsid w:val="000526CC"/>
    <w:rsid w:val="000A50C5"/>
    <w:rsid w:val="000F6980"/>
    <w:rsid w:val="00111A13"/>
    <w:rsid w:val="00120BB4"/>
    <w:rsid w:val="00154B2A"/>
    <w:rsid w:val="00173CC2"/>
    <w:rsid w:val="001972F4"/>
    <w:rsid w:val="00197CC0"/>
    <w:rsid w:val="001E67F4"/>
    <w:rsid w:val="001F2C68"/>
    <w:rsid w:val="00252AA6"/>
    <w:rsid w:val="002C001B"/>
    <w:rsid w:val="002C21F2"/>
    <w:rsid w:val="002C404E"/>
    <w:rsid w:val="002F361D"/>
    <w:rsid w:val="003701CC"/>
    <w:rsid w:val="00415BAC"/>
    <w:rsid w:val="004902BF"/>
    <w:rsid w:val="004C48D1"/>
    <w:rsid w:val="00530A27"/>
    <w:rsid w:val="00543A11"/>
    <w:rsid w:val="00582479"/>
    <w:rsid w:val="00594E0C"/>
    <w:rsid w:val="005A7F02"/>
    <w:rsid w:val="00614E77"/>
    <w:rsid w:val="00675C91"/>
    <w:rsid w:val="006A536D"/>
    <w:rsid w:val="006B3369"/>
    <w:rsid w:val="006B7F1D"/>
    <w:rsid w:val="006D5594"/>
    <w:rsid w:val="00736836"/>
    <w:rsid w:val="0076024E"/>
    <w:rsid w:val="00760449"/>
    <w:rsid w:val="00794C50"/>
    <w:rsid w:val="007E1529"/>
    <w:rsid w:val="008010A4"/>
    <w:rsid w:val="008042D9"/>
    <w:rsid w:val="008070E4"/>
    <w:rsid w:val="00835426"/>
    <w:rsid w:val="0085618A"/>
    <w:rsid w:val="0089586B"/>
    <w:rsid w:val="00896BB3"/>
    <w:rsid w:val="008F6071"/>
    <w:rsid w:val="009112D9"/>
    <w:rsid w:val="00922FAB"/>
    <w:rsid w:val="00936870"/>
    <w:rsid w:val="00985246"/>
    <w:rsid w:val="00A15E5D"/>
    <w:rsid w:val="00A4460B"/>
    <w:rsid w:val="00A5731F"/>
    <w:rsid w:val="00A90346"/>
    <w:rsid w:val="00AA4CA9"/>
    <w:rsid w:val="00AE77FF"/>
    <w:rsid w:val="00AF69E6"/>
    <w:rsid w:val="00AF7A96"/>
    <w:rsid w:val="00B55002"/>
    <w:rsid w:val="00B5602F"/>
    <w:rsid w:val="00B71D38"/>
    <w:rsid w:val="00B842B1"/>
    <w:rsid w:val="00BB4DD6"/>
    <w:rsid w:val="00C0439D"/>
    <w:rsid w:val="00C174E8"/>
    <w:rsid w:val="00C32A74"/>
    <w:rsid w:val="00C36D01"/>
    <w:rsid w:val="00CE0D25"/>
    <w:rsid w:val="00D813F8"/>
    <w:rsid w:val="00DE7D7F"/>
    <w:rsid w:val="00E06CB1"/>
    <w:rsid w:val="00E44B75"/>
    <w:rsid w:val="00E500CA"/>
    <w:rsid w:val="00EB5412"/>
    <w:rsid w:val="00EF1ED5"/>
    <w:rsid w:val="00F83C39"/>
    <w:rsid w:val="00F92BF0"/>
    <w:rsid w:val="00F92DFF"/>
    <w:rsid w:val="00FD7227"/>
    <w:rsid w:val="00FE4F24"/>
    <w:rsid w:val="037C42ED"/>
    <w:rsid w:val="197C08A0"/>
    <w:rsid w:val="1B4A645D"/>
    <w:rsid w:val="1C324BA3"/>
    <w:rsid w:val="1D375ECD"/>
    <w:rsid w:val="238438B9"/>
    <w:rsid w:val="24E75ACF"/>
    <w:rsid w:val="29B253A8"/>
    <w:rsid w:val="2BDD7696"/>
    <w:rsid w:val="2D5A3BE8"/>
    <w:rsid w:val="32B962F9"/>
    <w:rsid w:val="34202336"/>
    <w:rsid w:val="35532CF9"/>
    <w:rsid w:val="3F91331C"/>
    <w:rsid w:val="423162E7"/>
    <w:rsid w:val="436163CC"/>
    <w:rsid w:val="48325075"/>
    <w:rsid w:val="4EBD6F0B"/>
    <w:rsid w:val="4F544FDB"/>
    <w:rsid w:val="523E54B5"/>
    <w:rsid w:val="56982A59"/>
    <w:rsid w:val="5C2916A3"/>
    <w:rsid w:val="61CF4205"/>
    <w:rsid w:val="64CB47F8"/>
    <w:rsid w:val="691B7969"/>
    <w:rsid w:val="6F115C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